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7D0" w:rsidRPr="00722BF9" w:rsidRDefault="002827D0" w:rsidP="00722BF9">
      <w:pPr>
        <w:spacing w:line="360" w:lineRule="auto"/>
        <w:jc w:val="right"/>
        <w:rPr>
          <w:rFonts w:ascii="Arial" w:hAnsi="Arial" w:cs="Arial"/>
          <w:sz w:val="24"/>
          <w:szCs w:val="24"/>
        </w:rPr>
      </w:pPr>
    </w:p>
    <w:p w:rsidR="00254C21" w:rsidRPr="00722BF9" w:rsidRDefault="00254C21" w:rsidP="00722BF9">
      <w:pPr>
        <w:spacing w:line="360" w:lineRule="auto"/>
        <w:jc w:val="right"/>
        <w:rPr>
          <w:rFonts w:ascii="Arial" w:hAnsi="Arial" w:cs="Arial"/>
          <w:sz w:val="24"/>
          <w:szCs w:val="24"/>
        </w:rPr>
      </w:pPr>
    </w:p>
    <w:p w:rsidR="00254C21" w:rsidRPr="00722BF9" w:rsidRDefault="00D70CE6" w:rsidP="00722BF9">
      <w:pPr>
        <w:spacing w:line="360" w:lineRule="auto"/>
        <w:jc w:val="right"/>
        <w:rPr>
          <w:rFonts w:ascii="Arial" w:hAnsi="Arial" w:cs="Arial"/>
          <w:color w:val="000000" w:themeColor="text1"/>
          <w:sz w:val="24"/>
          <w:szCs w:val="24"/>
        </w:rPr>
      </w:pPr>
      <w:r w:rsidRPr="00722BF9">
        <w:rPr>
          <w:rFonts w:ascii="Arial" w:hAnsi="Arial" w:cs="Arial"/>
          <w:color w:val="000000" w:themeColor="text1"/>
          <w:sz w:val="24"/>
          <w:szCs w:val="24"/>
        </w:rPr>
        <w:t>Santiago de María, 01 de Octu</w:t>
      </w:r>
      <w:r w:rsidR="00254C21" w:rsidRPr="00722BF9">
        <w:rPr>
          <w:rFonts w:ascii="Arial" w:hAnsi="Arial" w:cs="Arial"/>
          <w:color w:val="000000" w:themeColor="text1"/>
          <w:sz w:val="24"/>
          <w:szCs w:val="24"/>
        </w:rPr>
        <w:t>bre 2019</w:t>
      </w:r>
    </w:p>
    <w:p w:rsidR="00254C21" w:rsidRPr="00722BF9" w:rsidRDefault="00254C21" w:rsidP="00722BF9">
      <w:pPr>
        <w:spacing w:line="360" w:lineRule="auto"/>
        <w:rPr>
          <w:rFonts w:ascii="Arial" w:hAnsi="Arial" w:cs="Arial"/>
          <w:color w:val="000000" w:themeColor="text1"/>
          <w:sz w:val="24"/>
          <w:szCs w:val="24"/>
        </w:rPr>
      </w:pPr>
    </w:p>
    <w:p w:rsidR="00254C21" w:rsidRPr="00722BF9" w:rsidRDefault="00254C21" w:rsidP="00722BF9">
      <w:pPr>
        <w:spacing w:line="360" w:lineRule="auto"/>
        <w:rPr>
          <w:rFonts w:ascii="Arial" w:hAnsi="Arial" w:cs="Arial"/>
          <w:color w:val="000000" w:themeColor="text1"/>
          <w:sz w:val="24"/>
          <w:szCs w:val="24"/>
        </w:rPr>
      </w:pPr>
      <w:r w:rsidRPr="00722BF9">
        <w:rPr>
          <w:rFonts w:ascii="Arial" w:hAnsi="Arial" w:cs="Arial"/>
          <w:color w:val="000000" w:themeColor="text1"/>
          <w:sz w:val="24"/>
          <w:szCs w:val="24"/>
        </w:rPr>
        <w:t>Licda. Alicia María Valle Robles</w:t>
      </w:r>
    </w:p>
    <w:p w:rsidR="00254C21" w:rsidRPr="00722BF9" w:rsidRDefault="00254C21" w:rsidP="00722BF9">
      <w:pPr>
        <w:spacing w:line="360" w:lineRule="auto"/>
        <w:rPr>
          <w:rFonts w:ascii="Arial" w:hAnsi="Arial" w:cs="Arial"/>
          <w:color w:val="000000" w:themeColor="text1"/>
          <w:sz w:val="24"/>
          <w:szCs w:val="24"/>
        </w:rPr>
      </w:pPr>
      <w:r w:rsidRPr="00722BF9">
        <w:rPr>
          <w:rFonts w:ascii="Arial" w:hAnsi="Arial" w:cs="Arial"/>
          <w:color w:val="000000" w:themeColor="text1"/>
          <w:sz w:val="24"/>
          <w:szCs w:val="24"/>
        </w:rPr>
        <w:t>Oficial de Información</w:t>
      </w:r>
    </w:p>
    <w:p w:rsidR="00254C21" w:rsidRPr="00722BF9" w:rsidRDefault="00254C21" w:rsidP="00722BF9">
      <w:pPr>
        <w:spacing w:line="360" w:lineRule="auto"/>
        <w:rPr>
          <w:rFonts w:ascii="Arial" w:hAnsi="Arial" w:cs="Arial"/>
          <w:color w:val="000000" w:themeColor="text1"/>
          <w:sz w:val="24"/>
          <w:szCs w:val="24"/>
        </w:rPr>
      </w:pPr>
      <w:r w:rsidRPr="00722BF9">
        <w:rPr>
          <w:rFonts w:ascii="Arial" w:hAnsi="Arial" w:cs="Arial"/>
          <w:color w:val="000000" w:themeColor="text1"/>
          <w:sz w:val="24"/>
          <w:szCs w:val="24"/>
        </w:rPr>
        <w:t>Presente.</w:t>
      </w:r>
    </w:p>
    <w:p w:rsidR="00254C21" w:rsidRPr="00722BF9" w:rsidRDefault="00254C21" w:rsidP="00722BF9">
      <w:pPr>
        <w:spacing w:line="360" w:lineRule="auto"/>
        <w:rPr>
          <w:rFonts w:ascii="Arial" w:hAnsi="Arial" w:cs="Arial"/>
          <w:color w:val="000000" w:themeColor="text1"/>
          <w:sz w:val="24"/>
          <w:szCs w:val="24"/>
        </w:rPr>
      </w:pPr>
    </w:p>
    <w:p w:rsidR="00513414" w:rsidRPr="00722BF9" w:rsidRDefault="00513414" w:rsidP="00722BF9">
      <w:pPr>
        <w:spacing w:line="360" w:lineRule="auto"/>
        <w:jc w:val="both"/>
        <w:rPr>
          <w:rFonts w:ascii="Arial" w:hAnsi="Arial" w:cs="Arial"/>
          <w:color w:val="000000" w:themeColor="text1"/>
          <w:sz w:val="24"/>
          <w:szCs w:val="24"/>
        </w:rPr>
      </w:pPr>
      <w:r w:rsidRPr="00722BF9">
        <w:rPr>
          <w:rFonts w:ascii="Arial" w:hAnsi="Arial" w:cs="Arial"/>
          <w:color w:val="000000" w:themeColor="text1"/>
          <w:sz w:val="24"/>
          <w:szCs w:val="24"/>
        </w:rPr>
        <w:t>Por medio de la presente doy respuesta a la solicitud de información bajo la referencia UAIP-016-2019 en la que solicita algunos requerimientos los cuales entrego de forma Digital y Física:</w:t>
      </w:r>
    </w:p>
    <w:p w:rsidR="00513414" w:rsidRPr="00722BF9" w:rsidRDefault="00513414" w:rsidP="00722BF9">
      <w:pPr>
        <w:spacing w:line="360" w:lineRule="auto"/>
        <w:jc w:val="both"/>
        <w:rPr>
          <w:rFonts w:ascii="Arial" w:hAnsi="Arial" w:cs="Arial"/>
          <w:color w:val="000000" w:themeColor="text1"/>
          <w:sz w:val="24"/>
          <w:szCs w:val="24"/>
        </w:rPr>
      </w:pPr>
      <w:r w:rsidRPr="00722BF9">
        <w:rPr>
          <w:rFonts w:ascii="Arial" w:hAnsi="Arial" w:cs="Arial"/>
          <w:color w:val="000000" w:themeColor="text1"/>
          <w:sz w:val="24"/>
          <w:szCs w:val="24"/>
        </w:rPr>
        <w:t>1.-En lo que se refiere a</w:t>
      </w:r>
      <w:r w:rsidRPr="00722BF9">
        <w:rPr>
          <w:rFonts w:ascii="Arial" w:hAnsi="Arial" w:cs="Arial"/>
          <w:color w:val="000000" w:themeColor="text1"/>
          <w:sz w:val="24"/>
          <w:szCs w:val="24"/>
          <w:u w:val="single"/>
        </w:rPr>
        <w:t xml:space="preserve"> </w:t>
      </w:r>
      <w:r w:rsidRPr="00722BF9">
        <w:rPr>
          <w:rFonts w:ascii="Arial" w:hAnsi="Arial" w:cs="Arial"/>
          <w:color w:val="17365D" w:themeColor="text2" w:themeShade="BF"/>
          <w:sz w:val="24"/>
          <w:szCs w:val="24"/>
          <w:u w:val="single"/>
        </w:rPr>
        <w:t xml:space="preserve">Políticas </w:t>
      </w:r>
      <w:r w:rsidRPr="00722BF9">
        <w:rPr>
          <w:rFonts w:ascii="Arial" w:hAnsi="Arial" w:cs="Arial"/>
          <w:color w:val="000000" w:themeColor="text1"/>
          <w:sz w:val="24"/>
          <w:szCs w:val="24"/>
        </w:rPr>
        <w:t>relacionados no existe a la actualidad política de niñez</w:t>
      </w:r>
      <w:r w:rsidRPr="00722BF9">
        <w:rPr>
          <w:rFonts w:ascii="Arial" w:hAnsi="Arial" w:cs="Arial"/>
          <w:b/>
          <w:color w:val="000000" w:themeColor="text1"/>
          <w:sz w:val="24"/>
          <w:szCs w:val="24"/>
        </w:rPr>
        <w:t>,</w:t>
      </w:r>
      <w:r w:rsidRPr="00722BF9">
        <w:rPr>
          <w:rFonts w:ascii="Arial" w:hAnsi="Arial" w:cs="Arial"/>
          <w:color w:val="000000" w:themeColor="text1"/>
          <w:sz w:val="24"/>
          <w:szCs w:val="24"/>
        </w:rPr>
        <w:t xml:space="preserve"> </w:t>
      </w:r>
      <w:r w:rsidRPr="00722BF9">
        <w:rPr>
          <w:rFonts w:ascii="Arial" w:hAnsi="Arial" w:cs="Arial"/>
          <w:color w:val="17365D" w:themeColor="text2" w:themeShade="BF"/>
          <w:sz w:val="24"/>
          <w:szCs w:val="24"/>
          <w:u w:val="single"/>
        </w:rPr>
        <w:t>las estrategias</w:t>
      </w:r>
      <w:r w:rsidRPr="00722BF9">
        <w:rPr>
          <w:rFonts w:ascii="Arial" w:hAnsi="Arial" w:cs="Arial"/>
          <w:color w:val="17365D" w:themeColor="text2" w:themeShade="BF"/>
          <w:sz w:val="24"/>
          <w:szCs w:val="24"/>
        </w:rPr>
        <w:t xml:space="preserve"> </w:t>
      </w:r>
      <w:r w:rsidRPr="00722BF9">
        <w:rPr>
          <w:rFonts w:ascii="Arial" w:hAnsi="Arial" w:cs="Arial"/>
          <w:color w:val="000000" w:themeColor="text1"/>
          <w:sz w:val="24"/>
          <w:szCs w:val="24"/>
        </w:rPr>
        <w:t>se encuentran inmersas en el Plan de Trabajo de la unidad;</w:t>
      </w:r>
      <w:r w:rsidRPr="00722BF9">
        <w:rPr>
          <w:rFonts w:ascii="Arial" w:hAnsi="Arial" w:cs="Arial"/>
          <w:color w:val="17365D" w:themeColor="text2" w:themeShade="BF"/>
          <w:sz w:val="24"/>
          <w:szCs w:val="24"/>
        </w:rPr>
        <w:t xml:space="preserve"> </w:t>
      </w:r>
      <w:r w:rsidRPr="00722BF9">
        <w:rPr>
          <w:rFonts w:ascii="Arial" w:hAnsi="Arial" w:cs="Arial"/>
          <w:color w:val="17365D" w:themeColor="text2" w:themeShade="BF"/>
          <w:sz w:val="24"/>
          <w:szCs w:val="24"/>
          <w:u w:val="single"/>
        </w:rPr>
        <w:t>Planes</w:t>
      </w:r>
      <w:r w:rsidR="004E50B1" w:rsidRPr="00722BF9">
        <w:rPr>
          <w:rFonts w:ascii="Arial" w:hAnsi="Arial" w:cs="Arial"/>
          <w:color w:val="17365D" w:themeColor="text2" w:themeShade="BF"/>
          <w:sz w:val="24"/>
          <w:szCs w:val="24"/>
        </w:rPr>
        <w:t xml:space="preserve">, </w:t>
      </w:r>
      <w:r w:rsidR="004E50B1" w:rsidRPr="00722BF9">
        <w:rPr>
          <w:rFonts w:ascii="Arial" w:hAnsi="Arial" w:cs="Arial"/>
          <w:sz w:val="24"/>
          <w:szCs w:val="24"/>
        </w:rPr>
        <w:t xml:space="preserve">solo se cuenta con el plan Operativo de la Unidad de Niñez </w:t>
      </w:r>
      <w:r w:rsidRPr="00722BF9">
        <w:rPr>
          <w:rFonts w:ascii="Arial" w:hAnsi="Arial" w:cs="Arial"/>
          <w:sz w:val="24"/>
          <w:szCs w:val="24"/>
        </w:rPr>
        <w:t>q</w:t>
      </w:r>
      <w:r w:rsidRPr="00722BF9">
        <w:rPr>
          <w:rFonts w:ascii="Arial" w:hAnsi="Arial" w:cs="Arial"/>
          <w:color w:val="000000" w:themeColor="text1"/>
          <w:sz w:val="24"/>
          <w:szCs w:val="24"/>
        </w:rPr>
        <w:t>ue se tienen;</w:t>
      </w:r>
      <w:r w:rsidR="004E50B1" w:rsidRPr="00722BF9">
        <w:rPr>
          <w:rFonts w:ascii="Arial" w:hAnsi="Arial" w:cs="Arial"/>
          <w:color w:val="000000" w:themeColor="text1"/>
          <w:sz w:val="24"/>
          <w:szCs w:val="24"/>
        </w:rPr>
        <w:t xml:space="preserve"> </w:t>
      </w:r>
      <w:r w:rsidRPr="00722BF9">
        <w:rPr>
          <w:rFonts w:ascii="Arial" w:hAnsi="Arial" w:cs="Arial"/>
          <w:color w:val="000000" w:themeColor="text1"/>
          <w:sz w:val="24"/>
          <w:szCs w:val="24"/>
        </w:rPr>
        <w:t>(anexo copia)</w:t>
      </w:r>
      <w:r w:rsidRPr="00722BF9">
        <w:rPr>
          <w:rFonts w:ascii="Arial" w:hAnsi="Arial" w:cs="Arial"/>
          <w:color w:val="17365D" w:themeColor="text2" w:themeShade="BF"/>
          <w:sz w:val="24"/>
          <w:szCs w:val="24"/>
        </w:rPr>
        <w:t xml:space="preserve"> </w:t>
      </w:r>
      <w:r w:rsidRPr="00722BF9">
        <w:rPr>
          <w:rFonts w:ascii="Arial" w:hAnsi="Arial" w:cs="Arial"/>
          <w:color w:val="17365D" w:themeColor="text2" w:themeShade="BF"/>
          <w:sz w:val="24"/>
          <w:szCs w:val="24"/>
          <w:u w:val="single"/>
        </w:rPr>
        <w:t>Ordenanzas</w:t>
      </w:r>
      <w:r w:rsidRPr="00722BF9">
        <w:rPr>
          <w:rFonts w:ascii="Arial" w:hAnsi="Arial" w:cs="Arial"/>
          <w:color w:val="17365D" w:themeColor="text2" w:themeShade="BF"/>
          <w:sz w:val="24"/>
          <w:szCs w:val="24"/>
        </w:rPr>
        <w:t xml:space="preserve"> </w:t>
      </w:r>
      <w:r w:rsidRPr="00722BF9">
        <w:rPr>
          <w:rFonts w:ascii="Arial" w:hAnsi="Arial" w:cs="Arial"/>
          <w:color w:val="000000" w:themeColor="text1"/>
          <w:sz w:val="24"/>
          <w:szCs w:val="24"/>
        </w:rPr>
        <w:t>municipales relacionadas con la Prevención de Violencia no hay en el municipio</w:t>
      </w:r>
      <w:r w:rsidR="004E50B1" w:rsidRPr="00722BF9">
        <w:rPr>
          <w:rFonts w:ascii="Arial" w:hAnsi="Arial" w:cs="Arial"/>
          <w:color w:val="000000" w:themeColor="text1"/>
          <w:sz w:val="24"/>
          <w:szCs w:val="24"/>
        </w:rPr>
        <w:t>.</w:t>
      </w:r>
    </w:p>
    <w:p w:rsidR="004E50B1" w:rsidRPr="00722BF9" w:rsidRDefault="00513414" w:rsidP="00722BF9">
      <w:pPr>
        <w:spacing w:line="360" w:lineRule="auto"/>
        <w:jc w:val="both"/>
        <w:rPr>
          <w:rFonts w:ascii="Arial" w:hAnsi="Arial" w:cs="Arial"/>
          <w:color w:val="000000" w:themeColor="text1"/>
          <w:sz w:val="24"/>
          <w:szCs w:val="24"/>
        </w:rPr>
      </w:pPr>
      <w:r w:rsidRPr="00722BF9">
        <w:rPr>
          <w:rFonts w:ascii="Arial" w:hAnsi="Arial" w:cs="Arial"/>
          <w:color w:val="000000" w:themeColor="text1"/>
          <w:sz w:val="24"/>
          <w:szCs w:val="24"/>
        </w:rPr>
        <w:t xml:space="preserve">2.-  </w:t>
      </w:r>
      <w:r w:rsidRPr="00722BF9">
        <w:rPr>
          <w:rFonts w:ascii="Arial" w:hAnsi="Arial" w:cs="Arial"/>
          <w:color w:val="17365D" w:themeColor="text2" w:themeShade="BF"/>
          <w:sz w:val="24"/>
          <w:szCs w:val="24"/>
          <w:u w:val="single"/>
        </w:rPr>
        <w:t>Diagnostico</w:t>
      </w:r>
      <w:r w:rsidRPr="00722BF9">
        <w:rPr>
          <w:rFonts w:ascii="Arial" w:hAnsi="Arial" w:cs="Arial"/>
          <w:color w:val="000000" w:themeColor="text1"/>
          <w:sz w:val="24"/>
          <w:szCs w:val="24"/>
        </w:rPr>
        <w:t xml:space="preserve"> se encuentran inmersos los estudios,</w:t>
      </w:r>
      <w:r w:rsidR="004E50B1" w:rsidRPr="00722BF9">
        <w:rPr>
          <w:rFonts w:ascii="Arial" w:hAnsi="Arial" w:cs="Arial"/>
          <w:color w:val="000000" w:themeColor="text1"/>
          <w:sz w:val="24"/>
          <w:szCs w:val="24"/>
        </w:rPr>
        <w:t xml:space="preserve"> estadísticas e investigaciones efectuadas a lo que se refiere al diagnóstico comunitario que surge del Proyecto Prevención de la Migración Irregular Infantil en Centroamérica. (Anexo documento)</w:t>
      </w:r>
    </w:p>
    <w:p w:rsidR="00406052" w:rsidRDefault="00513414" w:rsidP="00722BF9">
      <w:pPr>
        <w:spacing w:line="360" w:lineRule="auto"/>
        <w:jc w:val="both"/>
        <w:rPr>
          <w:rFonts w:ascii="Arial" w:hAnsi="Arial" w:cs="Arial"/>
          <w:color w:val="000000" w:themeColor="text1"/>
          <w:sz w:val="24"/>
          <w:szCs w:val="24"/>
        </w:rPr>
      </w:pPr>
      <w:r w:rsidRPr="00722BF9">
        <w:rPr>
          <w:rFonts w:ascii="Arial" w:hAnsi="Arial" w:cs="Arial"/>
          <w:color w:val="000000" w:themeColor="text1"/>
          <w:sz w:val="24"/>
          <w:szCs w:val="24"/>
        </w:rPr>
        <w:t xml:space="preserve">3.- El día 26 de septiembre de 2018 se oficializa el espacio de la intersectorial en Santiago de María, aunque desde el mes de Julio del año 2018 se iniciaron las primeras reuniones;  Con la integración de las </w:t>
      </w:r>
      <w:r w:rsidRPr="00722BF9">
        <w:rPr>
          <w:rFonts w:ascii="Arial" w:hAnsi="Arial" w:cs="Arial"/>
          <w:color w:val="17365D" w:themeColor="text2" w:themeShade="BF"/>
          <w:sz w:val="24"/>
          <w:szCs w:val="24"/>
          <w:u w:val="single"/>
        </w:rPr>
        <w:t>siguientes instituciones</w:t>
      </w:r>
      <w:r w:rsidRPr="00722BF9">
        <w:rPr>
          <w:rFonts w:ascii="Arial" w:hAnsi="Arial" w:cs="Arial"/>
          <w:color w:val="000000" w:themeColor="text1"/>
          <w:sz w:val="24"/>
          <w:szCs w:val="24"/>
        </w:rPr>
        <w:t xml:space="preserve">: Alcaldía Municipal, en la cual participa la Unidad Municipal de la Mujer, Unidad Municipal de Niñez y Unidad de Adolescencia, Clínica </w:t>
      </w:r>
      <w:r w:rsidR="004E50B1" w:rsidRPr="00722BF9">
        <w:rPr>
          <w:rFonts w:ascii="Arial" w:hAnsi="Arial" w:cs="Arial"/>
          <w:color w:val="000000" w:themeColor="text1"/>
          <w:sz w:val="24"/>
          <w:szCs w:val="24"/>
        </w:rPr>
        <w:t>Americares</w:t>
      </w:r>
      <w:r w:rsidRPr="00722BF9">
        <w:rPr>
          <w:rFonts w:ascii="Arial" w:hAnsi="Arial" w:cs="Arial"/>
          <w:color w:val="000000" w:themeColor="text1"/>
          <w:sz w:val="24"/>
          <w:szCs w:val="24"/>
        </w:rPr>
        <w:t xml:space="preserve">, APROCSAL, Unidad Salud Familiar, ISDEMU, Hospital Nacional, Centro Escolar Santiago de María, Caritas, Organización Luz Azul, Amigos de Lázaro, Casa de la Cultura, Comité </w:t>
      </w:r>
      <w:r w:rsidRPr="00722BF9">
        <w:rPr>
          <w:rFonts w:ascii="Arial" w:hAnsi="Arial" w:cs="Arial"/>
          <w:color w:val="000000" w:themeColor="text1"/>
          <w:sz w:val="24"/>
          <w:szCs w:val="24"/>
        </w:rPr>
        <w:lastRenderedPageBreak/>
        <w:t xml:space="preserve">de Derecho Local, Policía Nacional Civil, Casa de la Cultura, Técnicas de Primera Infancia (ATPI), Foro Nacional de la Salud. </w:t>
      </w:r>
    </w:p>
    <w:p w:rsidR="00513414" w:rsidRPr="00722BF9" w:rsidRDefault="00513414" w:rsidP="00722BF9">
      <w:pPr>
        <w:spacing w:line="360" w:lineRule="auto"/>
        <w:jc w:val="both"/>
        <w:rPr>
          <w:rFonts w:ascii="Arial" w:hAnsi="Arial" w:cs="Arial"/>
          <w:color w:val="000000" w:themeColor="text1"/>
          <w:sz w:val="24"/>
          <w:szCs w:val="24"/>
          <w:u w:val="single"/>
        </w:rPr>
      </w:pPr>
      <w:bookmarkStart w:id="0" w:name="_GoBack"/>
      <w:bookmarkEnd w:id="0"/>
      <w:r w:rsidRPr="00722BF9">
        <w:rPr>
          <w:rFonts w:ascii="Arial" w:hAnsi="Arial" w:cs="Arial"/>
          <w:color w:val="17365D" w:themeColor="text2" w:themeShade="BF"/>
          <w:sz w:val="24"/>
          <w:szCs w:val="24"/>
          <w:u w:val="single"/>
        </w:rPr>
        <w:t>Los Objetivos del espacio de la Intersectorial</w:t>
      </w:r>
      <w:r w:rsidRPr="00722BF9">
        <w:rPr>
          <w:rFonts w:ascii="Arial" w:hAnsi="Arial" w:cs="Arial"/>
          <w:color w:val="17365D" w:themeColor="text2" w:themeShade="BF"/>
          <w:sz w:val="24"/>
          <w:szCs w:val="24"/>
        </w:rPr>
        <w:t xml:space="preserve"> </w:t>
      </w:r>
      <w:r w:rsidRPr="00722BF9">
        <w:rPr>
          <w:rFonts w:ascii="Arial" w:hAnsi="Arial" w:cs="Arial"/>
          <w:color w:val="000000" w:themeColor="text1"/>
          <w:sz w:val="24"/>
          <w:szCs w:val="24"/>
        </w:rPr>
        <w:t xml:space="preserve">son los siguientes: </w:t>
      </w:r>
    </w:p>
    <w:p w:rsidR="00513414" w:rsidRPr="00722BF9" w:rsidRDefault="004E50B1" w:rsidP="00722BF9">
      <w:pPr>
        <w:spacing w:line="360" w:lineRule="auto"/>
        <w:jc w:val="both"/>
        <w:rPr>
          <w:rFonts w:ascii="Arial" w:hAnsi="Arial" w:cs="Arial"/>
          <w:color w:val="000000" w:themeColor="text1"/>
          <w:sz w:val="24"/>
          <w:szCs w:val="24"/>
        </w:rPr>
      </w:pPr>
      <w:r w:rsidRPr="00722BF9">
        <w:rPr>
          <w:rFonts w:ascii="Arial" w:hAnsi="Arial" w:cs="Arial"/>
          <w:color w:val="000000" w:themeColor="text1"/>
          <w:sz w:val="24"/>
          <w:szCs w:val="24"/>
        </w:rPr>
        <w:t>-</w:t>
      </w:r>
      <w:r w:rsidRPr="00722BF9">
        <w:rPr>
          <w:rFonts w:ascii="Arial" w:hAnsi="Arial" w:cs="Arial"/>
          <w:color w:val="000000" w:themeColor="text1"/>
          <w:sz w:val="24"/>
          <w:szCs w:val="24"/>
        </w:rPr>
        <w:tab/>
        <w:t>Potenciar los derechos.</w:t>
      </w:r>
    </w:p>
    <w:p w:rsidR="00513414" w:rsidRPr="00722BF9" w:rsidRDefault="00513414" w:rsidP="00722BF9">
      <w:pPr>
        <w:spacing w:line="360" w:lineRule="auto"/>
        <w:jc w:val="both"/>
        <w:rPr>
          <w:rFonts w:ascii="Arial" w:hAnsi="Arial" w:cs="Arial"/>
          <w:color w:val="000000" w:themeColor="text1"/>
          <w:sz w:val="24"/>
          <w:szCs w:val="24"/>
        </w:rPr>
      </w:pPr>
      <w:r w:rsidRPr="00722BF9">
        <w:rPr>
          <w:rFonts w:ascii="Arial" w:hAnsi="Arial" w:cs="Arial"/>
          <w:color w:val="000000" w:themeColor="text1"/>
          <w:sz w:val="24"/>
          <w:szCs w:val="24"/>
        </w:rPr>
        <w:t>-</w:t>
      </w:r>
      <w:r w:rsidRPr="00722BF9">
        <w:rPr>
          <w:rFonts w:ascii="Arial" w:hAnsi="Arial" w:cs="Arial"/>
          <w:color w:val="000000" w:themeColor="text1"/>
          <w:sz w:val="24"/>
          <w:szCs w:val="24"/>
        </w:rPr>
        <w:tab/>
        <w:t>Fortalecer a las personas (mujeres y niñez) como sujetas de derechos y motivar su    organización para la exigencia de la mejora de sus condiciones.</w:t>
      </w:r>
    </w:p>
    <w:p w:rsidR="00513414" w:rsidRPr="00722BF9" w:rsidRDefault="00513414" w:rsidP="00722BF9">
      <w:pPr>
        <w:spacing w:line="360" w:lineRule="auto"/>
        <w:jc w:val="both"/>
        <w:rPr>
          <w:rFonts w:ascii="Arial" w:hAnsi="Arial" w:cs="Arial"/>
          <w:color w:val="000000" w:themeColor="text1"/>
          <w:sz w:val="24"/>
          <w:szCs w:val="24"/>
        </w:rPr>
      </w:pPr>
      <w:r w:rsidRPr="00722BF9">
        <w:rPr>
          <w:rFonts w:ascii="Arial" w:hAnsi="Arial" w:cs="Arial"/>
          <w:color w:val="000000" w:themeColor="text1"/>
          <w:sz w:val="24"/>
          <w:szCs w:val="24"/>
        </w:rPr>
        <w:t>-</w:t>
      </w:r>
      <w:r w:rsidRPr="00722BF9">
        <w:rPr>
          <w:rFonts w:ascii="Arial" w:hAnsi="Arial" w:cs="Arial"/>
          <w:color w:val="000000" w:themeColor="text1"/>
          <w:sz w:val="24"/>
          <w:szCs w:val="24"/>
        </w:rPr>
        <w:tab/>
        <w:t>Eliminar el machismo y generar nuevas masculinidades.</w:t>
      </w:r>
    </w:p>
    <w:p w:rsidR="00513414" w:rsidRPr="00722BF9" w:rsidRDefault="00513414" w:rsidP="00722BF9">
      <w:pPr>
        <w:spacing w:line="360" w:lineRule="auto"/>
        <w:jc w:val="both"/>
        <w:rPr>
          <w:rFonts w:ascii="Arial" w:hAnsi="Arial" w:cs="Arial"/>
          <w:color w:val="000000" w:themeColor="text1"/>
          <w:sz w:val="24"/>
          <w:szCs w:val="24"/>
        </w:rPr>
      </w:pPr>
      <w:r w:rsidRPr="00722BF9">
        <w:rPr>
          <w:rFonts w:ascii="Arial" w:hAnsi="Arial" w:cs="Arial"/>
          <w:color w:val="000000" w:themeColor="text1"/>
          <w:sz w:val="24"/>
          <w:szCs w:val="24"/>
        </w:rPr>
        <w:t>-</w:t>
      </w:r>
      <w:r w:rsidRPr="00722BF9">
        <w:rPr>
          <w:rFonts w:ascii="Arial" w:hAnsi="Arial" w:cs="Arial"/>
          <w:color w:val="000000" w:themeColor="text1"/>
          <w:sz w:val="24"/>
          <w:szCs w:val="24"/>
        </w:rPr>
        <w:tab/>
        <w:t>Prevenir y garantizar una vida libre de violencia a mujer y la niñez.</w:t>
      </w:r>
    </w:p>
    <w:p w:rsidR="00513414" w:rsidRPr="00722BF9" w:rsidRDefault="00513414" w:rsidP="00722BF9">
      <w:pPr>
        <w:spacing w:line="360" w:lineRule="auto"/>
        <w:jc w:val="both"/>
        <w:rPr>
          <w:rFonts w:ascii="Arial" w:hAnsi="Arial" w:cs="Arial"/>
          <w:color w:val="000000" w:themeColor="text1"/>
          <w:sz w:val="24"/>
          <w:szCs w:val="24"/>
        </w:rPr>
      </w:pPr>
      <w:r w:rsidRPr="00722BF9">
        <w:rPr>
          <w:rFonts w:ascii="Arial" w:hAnsi="Arial" w:cs="Arial"/>
          <w:color w:val="000000" w:themeColor="text1"/>
          <w:sz w:val="24"/>
          <w:szCs w:val="24"/>
        </w:rPr>
        <w:t>-</w:t>
      </w:r>
      <w:r w:rsidRPr="00722BF9">
        <w:rPr>
          <w:rFonts w:ascii="Arial" w:hAnsi="Arial" w:cs="Arial"/>
          <w:color w:val="000000" w:themeColor="text1"/>
          <w:sz w:val="24"/>
          <w:szCs w:val="24"/>
        </w:rPr>
        <w:tab/>
        <w:t>Promover la salud integral con énfasis en Salud Sexual y Reproductiva “por qué también los Derechos Sexuales y Derechos Reproductivos “son derechos Humanos.</w:t>
      </w:r>
    </w:p>
    <w:p w:rsidR="00513414" w:rsidRPr="00722BF9" w:rsidRDefault="00513414" w:rsidP="00722BF9">
      <w:pPr>
        <w:spacing w:line="360" w:lineRule="auto"/>
        <w:jc w:val="both"/>
        <w:rPr>
          <w:rFonts w:ascii="Arial" w:hAnsi="Arial" w:cs="Arial"/>
          <w:color w:val="000000" w:themeColor="text1"/>
          <w:sz w:val="24"/>
          <w:szCs w:val="24"/>
        </w:rPr>
      </w:pPr>
      <w:r w:rsidRPr="00722BF9">
        <w:rPr>
          <w:rFonts w:ascii="Arial" w:hAnsi="Arial" w:cs="Arial"/>
          <w:color w:val="000000" w:themeColor="text1"/>
          <w:sz w:val="24"/>
          <w:szCs w:val="24"/>
        </w:rPr>
        <w:t>-</w:t>
      </w:r>
      <w:r w:rsidRPr="00722BF9">
        <w:rPr>
          <w:rFonts w:ascii="Arial" w:hAnsi="Arial" w:cs="Arial"/>
          <w:color w:val="000000" w:themeColor="text1"/>
          <w:sz w:val="24"/>
          <w:szCs w:val="24"/>
        </w:rPr>
        <w:tab/>
        <w:t>Generar propuesta de desarrollo local donde todas y todos participemos</w:t>
      </w:r>
    </w:p>
    <w:p w:rsidR="00513414" w:rsidRPr="00722BF9" w:rsidRDefault="00722BF9" w:rsidP="00722BF9">
      <w:pPr>
        <w:spacing w:line="360" w:lineRule="auto"/>
        <w:jc w:val="both"/>
        <w:rPr>
          <w:rFonts w:ascii="Arial" w:hAnsi="Arial" w:cs="Arial"/>
          <w:color w:val="000000" w:themeColor="text1"/>
          <w:sz w:val="24"/>
          <w:szCs w:val="24"/>
        </w:rPr>
      </w:pPr>
      <w:r w:rsidRPr="00722BF9">
        <w:rPr>
          <w:rFonts w:ascii="Arial" w:hAnsi="Arial" w:cs="Arial"/>
          <w:color w:val="000000" w:themeColor="text1"/>
          <w:sz w:val="24"/>
          <w:szCs w:val="24"/>
        </w:rPr>
        <w:t>7</w:t>
      </w:r>
      <w:r w:rsidR="00513414" w:rsidRPr="00722BF9">
        <w:rPr>
          <w:rFonts w:ascii="Arial" w:hAnsi="Arial" w:cs="Arial"/>
          <w:color w:val="000000" w:themeColor="text1"/>
          <w:sz w:val="24"/>
          <w:szCs w:val="24"/>
        </w:rPr>
        <w:t>.- Por parte d</w:t>
      </w:r>
      <w:r w:rsidR="004E50B1" w:rsidRPr="00722BF9">
        <w:rPr>
          <w:rFonts w:ascii="Arial" w:hAnsi="Arial" w:cs="Arial"/>
          <w:color w:val="000000" w:themeColor="text1"/>
          <w:sz w:val="24"/>
          <w:szCs w:val="24"/>
        </w:rPr>
        <w:t xml:space="preserve">e la Unidad Municipal de la Niñez en los años 2015, 2016 y 2017 </w:t>
      </w:r>
      <w:r w:rsidR="00513414" w:rsidRPr="00722BF9">
        <w:rPr>
          <w:rFonts w:ascii="Arial" w:hAnsi="Arial" w:cs="Arial"/>
          <w:color w:val="000000" w:themeColor="text1"/>
          <w:sz w:val="24"/>
          <w:szCs w:val="24"/>
        </w:rPr>
        <w:t xml:space="preserve"> no se cuenta con un detalle </w:t>
      </w:r>
      <w:r w:rsidR="004E50B1" w:rsidRPr="00722BF9">
        <w:rPr>
          <w:rFonts w:ascii="Arial" w:hAnsi="Arial" w:cs="Arial"/>
          <w:color w:val="000000" w:themeColor="text1"/>
          <w:sz w:val="24"/>
          <w:szCs w:val="24"/>
        </w:rPr>
        <w:t>específico dentro del presupuesto municipal</w:t>
      </w:r>
      <w:r w:rsidRPr="00722BF9">
        <w:rPr>
          <w:rFonts w:ascii="Arial" w:hAnsi="Arial" w:cs="Arial"/>
          <w:color w:val="000000" w:themeColor="text1"/>
          <w:sz w:val="24"/>
          <w:szCs w:val="24"/>
        </w:rPr>
        <w:t>, sin embargo agrego el aproximado de la inversión que se realizó en favor de la niñez del</w:t>
      </w:r>
      <w:r w:rsidR="004E50B1" w:rsidRPr="00722BF9">
        <w:rPr>
          <w:rFonts w:ascii="Arial" w:hAnsi="Arial" w:cs="Arial"/>
          <w:color w:val="000000" w:themeColor="text1"/>
          <w:sz w:val="24"/>
          <w:szCs w:val="24"/>
        </w:rPr>
        <w:t xml:space="preserve"> </w:t>
      </w:r>
      <w:r w:rsidRPr="00722BF9">
        <w:rPr>
          <w:rFonts w:ascii="Arial" w:hAnsi="Arial" w:cs="Arial"/>
          <w:color w:val="000000" w:themeColor="text1"/>
          <w:sz w:val="24"/>
          <w:szCs w:val="24"/>
        </w:rPr>
        <w:t>municipio</w:t>
      </w:r>
      <w:r w:rsidR="00513414" w:rsidRPr="00722BF9">
        <w:rPr>
          <w:rFonts w:ascii="Arial" w:hAnsi="Arial" w:cs="Arial"/>
          <w:color w:val="000000" w:themeColor="text1"/>
          <w:sz w:val="24"/>
          <w:szCs w:val="24"/>
        </w:rPr>
        <w:t xml:space="preserve"> ya que se han manejado los fondos del Presupuesto General de la Municipalidad y hasta este año</w:t>
      </w:r>
      <w:r w:rsidRPr="00722BF9">
        <w:rPr>
          <w:rFonts w:ascii="Arial" w:hAnsi="Arial" w:cs="Arial"/>
          <w:color w:val="000000" w:themeColor="text1"/>
          <w:sz w:val="24"/>
          <w:szCs w:val="24"/>
        </w:rPr>
        <w:t xml:space="preserve"> 2018 y</w:t>
      </w:r>
      <w:r w:rsidR="00513414" w:rsidRPr="00722BF9">
        <w:rPr>
          <w:rFonts w:ascii="Arial" w:hAnsi="Arial" w:cs="Arial"/>
          <w:color w:val="000000" w:themeColor="text1"/>
          <w:sz w:val="24"/>
          <w:szCs w:val="24"/>
        </w:rPr>
        <w:t xml:space="preserve"> 2019 se ha elaborado un perfil de Presupuesto directamente para la Unidad</w:t>
      </w:r>
      <w:r w:rsidRPr="00722BF9">
        <w:rPr>
          <w:rFonts w:ascii="Arial" w:hAnsi="Arial" w:cs="Arial"/>
          <w:color w:val="000000" w:themeColor="text1"/>
          <w:sz w:val="24"/>
          <w:szCs w:val="24"/>
        </w:rPr>
        <w:t>. Y se detalla en los anexos.</w:t>
      </w:r>
    </w:p>
    <w:p w:rsidR="00513414" w:rsidRPr="00722BF9" w:rsidRDefault="00722BF9" w:rsidP="00722BF9">
      <w:pPr>
        <w:spacing w:line="360" w:lineRule="auto"/>
        <w:jc w:val="both"/>
        <w:rPr>
          <w:rFonts w:ascii="Arial" w:hAnsi="Arial" w:cs="Arial"/>
          <w:color w:val="000000" w:themeColor="text1"/>
          <w:sz w:val="24"/>
          <w:szCs w:val="24"/>
        </w:rPr>
      </w:pPr>
      <w:r w:rsidRPr="00722BF9">
        <w:rPr>
          <w:rFonts w:ascii="Arial" w:hAnsi="Arial" w:cs="Arial"/>
          <w:color w:val="000000" w:themeColor="text1"/>
          <w:sz w:val="24"/>
          <w:szCs w:val="24"/>
        </w:rPr>
        <w:t>8</w:t>
      </w:r>
      <w:r w:rsidR="00513414" w:rsidRPr="00722BF9">
        <w:rPr>
          <w:rFonts w:ascii="Arial" w:hAnsi="Arial" w:cs="Arial"/>
          <w:color w:val="000000" w:themeColor="text1"/>
          <w:sz w:val="24"/>
          <w:szCs w:val="24"/>
        </w:rPr>
        <w:t xml:space="preserve">.- </w:t>
      </w:r>
      <w:r w:rsidR="00513414" w:rsidRPr="00722BF9">
        <w:rPr>
          <w:rFonts w:ascii="Arial" w:hAnsi="Arial" w:cs="Arial"/>
          <w:color w:val="17365D" w:themeColor="text2" w:themeShade="BF"/>
          <w:sz w:val="24"/>
          <w:szCs w:val="24"/>
          <w:u w:val="single"/>
        </w:rPr>
        <w:t>Tipo de Plaza</w:t>
      </w:r>
      <w:r w:rsidR="00513414" w:rsidRPr="00722BF9">
        <w:rPr>
          <w:rFonts w:ascii="Arial" w:hAnsi="Arial" w:cs="Arial"/>
          <w:color w:val="17365D" w:themeColor="text2" w:themeShade="BF"/>
          <w:sz w:val="24"/>
          <w:szCs w:val="24"/>
        </w:rPr>
        <w:t xml:space="preserve"> </w:t>
      </w:r>
      <w:r w:rsidR="00513414" w:rsidRPr="00722BF9">
        <w:rPr>
          <w:rFonts w:ascii="Arial" w:hAnsi="Arial" w:cs="Arial"/>
          <w:color w:val="000000" w:themeColor="text1"/>
          <w:sz w:val="24"/>
          <w:szCs w:val="24"/>
        </w:rPr>
        <w:t xml:space="preserve">es Permanente y </w:t>
      </w:r>
      <w:r w:rsidR="00513414" w:rsidRPr="00722BF9">
        <w:rPr>
          <w:rFonts w:ascii="Arial" w:hAnsi="Arial" w:cs="Arial"/>
          <w:sz w:val="24"/>
          <w:szCs w:val="24"/>
        </w:rPr>
        <w:t>es una sola plaza</w:t>
      </w:r>
      <w:r w:rsidRPr="00722BF9">
        <w:rPr>
          <w:rFonts w:ascii="Arial" w:hAnsi="Arial" w:cs="Arial"/>
          <w:sz w:val="24"/>
          <w:szCs w:val="24"/>
        </w:rPr>
        <w:t xml:space="preserve">; </w:t>
      </w:r>
      <w:r w:rsidRPr="00722BF9">
        <w:rPr>
          <w:rFonts w:ascii="Arial" w:hAnsi="Arial" w:cs="Arial"/>
          <w:color w:val="000000" w:themeColor="text1"/>
          <w:sz w:val="24"/>
          <w:szCs w:val="24"/>
        </w:rPr>
        <w:t>Unidad Municipal de la Niñez</w:t>
      </w:r>
    </w:p>
    <w:p w:rsidR="00513414" w:rsidRDefault="00722BF9" w:rsidP="00722BF9">
      <w:pPr>
        <w:spacing w:line="360" w:lineRule="auto"/>
        <w:jc w:val="both"/>
        <w:rPr>
          <w:rFonts w:ascii="Arial" w:hAnsi="Arial" w:cs="Arial"/>
          <w:color w:val="000000" w:themeColor="text1"/>
          <w:sz w:val="24"/>
          <w:szCs w:val="24"/>
        </w:rPr>
      </w:pPr>
      <w:r w:rsidRPr="00722BF9">
        <w:rPr>
          <w:rFonts w:ascii="Arial" w:hAnsi="Arial" w:cs="Arial"/>
          <w:color w:val="000000" w:themeColor="text1"/>
          <w:sz w:val="24"/>
          <w:szCs w:val="24"/>
        </w:rPr>
        <w:t>9</w:t>
      </w:r>
      <w:r w:rsidR="00513414" w:rsidRPr="00722BF9">
        <w:rPr>
          <w:rFonts w:ascii="Arial" w:hAnsi="Arial" w:cs="Arial"/>
          <w:color w:val="000000" w:themeColor="text1"/>
          <w:sz w:val="24"/>
          <w:szCs w:val="24"/>
        </w:rPr>
        <w:t>.- De las instalaciones que est</w:t>
      </w:r>
      <w:r w:rsidRPr="00722BF9">
        <w:rPr>
          <w:rFonts w:ascii="Arial" w:hAnsi="Arial" w:cs="Arial"/>
          <w:color w:val="000000" w:themeColor="text1"/>
          <w:sz w:val="24"/>
          <w:szCs w:val="24"/>
        </w:rPr>
        <w:t>án destinadas para el trabajo, las instalaciones que están destinadas para el trabajo de la niñez se reflejan dos infraestructuras.</w:t>
      </w:r>
      <w:r>
        <w:rPr>
          <w:rFonts w:ascii="Arial" w:hAnsi="Arial" w:cs="Arial"/>
          <w:color w:val="000000" w:themeColor="text1"/>
          <w:sz w:val="24"/>
          <w:szCs w:val="24"/>
        </w:rPr>
        <w:t xml:space="preserve"> (</w:t>
      </w:r>
      <w:proofErr w:type="gramStart"/>
      <w:r>
        <w:rPr>
          <w:rFonts w:ascii="Arial" w:hAnsi="Arial" w:cs="Arial"/>
          <w:color w:val="000000" w:themeColor="text1"/>
          <w:sz w:val="24"/>
          <w:szCs w:val="24"/>
        </w:rPr>
        <w:t>anexo</w:t>
      </w:r>
      <w:proofErr w:type="gramEnd"/>
      <w:r>
        <w:rPr>
          <w:rFonts w:ascii="Arial" w:hAnsi="Arial" w:cs="Arial"/>
          <w:color w:val="000000" w:themeColor="text1"/>
          <w:sz w:val="24"/>
          <w:szCs w:val="24"/>
        </w:rPr>
        <w:t xml:space="preserve"> Información)</w:t>
      </w:r>
      <w:r w:rsidRPr="00722BF9">
        <w:rPr>
          <w:rFonts w:ascii="Arial" w:hAnsi="Arial" w:cs="Arial"/>
          <w:color w:val="000000" w:themeColor="text1"/>
          <w:sz w:val="24"/>
          <w:szCs w:val="24"/>
        </w:rPr>
        <w:t xml:space="preserve"> </w:t>
      </w:r>
    </w:p>
    <w:p w:rsidR="009750B0" w:rsidRDefault="009750B0" w:rsidP="00722BF9">
      <w:pPr>
        <w:spacing w:line="360" w:lineRule="auto"/>
        <w:jc w:val="both"/>
        <w:rPr>
          <w:rFonts w:ascii="Arial" w:hAnsi="Arial" w:cs="Arial"/>
          <w:color w:val="000000" w:themeColor="text1"/>
          <w:sz w:val="24"/>
          <w:szCs w:val="24"/>
        </w:rPr>
      </w:pPr>
    </w:p>
    <w:p w:rsidR="009750B0" w:rsidRDefault="009750B0" w:rsidP="00722BF9">
      <w:pPr>
        <w:spacing w:line="360" w:lineRule="auto"/>
        <w:jc w:val="both"/>
        <w:rPr>
          <w:rFonts w:ascii="Arial" w:hAnsi="Arial" w:cs="Arial"/>
          <w:color w:val="000000" w:themeColor="text1"/>
          <w:sz w:val="24"/>
          <w:szCs w:val="24"/>
        </w:rPr>
      </w:pPr>
    </w:p>
    <w:p w:rsidR="009750B0" w:rsidRDefault="009750B0" w:rsidP="00722BF9">
      <w:pPr>
        <w:spacing w:line="360" w:lineRule="auto"/>
        <w:jc w:val="both"/>
        <w:rPr>
          <w:rFonts w:ascii="Arial" w:hAnsi="Arial" w:cs="Arial"/>
          <w:color w:val="000000" w:themeColor="text1"/>
          <w:sz w:val="24"/>
          <w:szCs w:val="24"/>
        </w:rPr>
      </w:pPr>
    </w:p>
    <w:p w:rsidR="009750B0" w:rsidRDefault="009750B0" w:rsidP="00722BF9">
      <w:pPr>
        <w:spacing w:line="360" w:lineRule="auto"/>
        <w:jc w:val="both"/>
        <w:rPr>
          <w:rFonts w:ascii="Arial" w:hAnsi="Arial" w:cs="Arial"/>
          <w:color w:val="000000" w:themeColor="text1"/>
          <w:sz w:val="24"/>
          <w:szCs w:val="24"/>
        </w:rPr>
      </w:pPr>
    </w:p>
    <w:p w:rsidR="009750B0" w:rsidRPr="009750B0" w:rsidRDefault="009750B0" w:rsidP="00722BF9">
      <w:pPr>
        <w:spacing w:line="360" w:lineRule="auto"/>
        <w:jc w:val="both"/>
        <w:rPr>
          <w:rFonts w:ascii="Arial" w:hAnsi="Arial" w:cs="Arial"/>
          <w:color w:val="000000" w:themeColor="text1"/>
          <w:sz w:val="24"/>
          <w:szCs w:val="24"/>
        </w:rPr>
      </w:pPr>
    </w:p>
    <w:p w:rsidR="00513414" w:rsidRPr="00722BF9" w:rsidRDefault="00513414" w:rsidP="00722BF9">
      <w:pPr>
        <w:spacing w:line="360" w:lineRule="auto"/>
        <w:jc w:val="both"/>
        <w:rPr>
          <w:rFonts w:ascii="Arial" w:hAnsi="Arial" w:cs="Arial"/>
          <w:sz w:val="24"/>
          <w:szCs w:val="24"/>
        </w:rPr>
      </w:pPr>
      <w:r w:rsidRPr="00722BF9">
        <w:rPr>
          <w:rFonts w:ascii="Arial" w:hAnsi="Arial" w:cs="Arial"/>
          <w:sz w:val="24"/>
          <w:szCs w:val="24"/>
        </w:rPr>
        <w:t>Por medio de la presente información certifico que es  fiel de parte de la Unidad Municipa</w:t>
      </w:r>
      <w:r w:rsidR="00722BF9" w:rsidRPr="00722BF9">
        <w:rPr>
          <w:rFonts w:ascii="Arial" w:hAnsi="Arial" w:cs="Arial"/>
          <w:sz w:val="24"/>
          <w:szCs w:val="24"/>
        </w:rPr>
        <w:t>l de la Niñez</w:t>
      </w:r>
      <w:r w:rsidRPr="00722BF9">
        <w:rPr>
          <w:rFonts w:ascii="Arial" w:hAnsi="Arial" w:cs="Arial"/>
          <w:sz w:val="24"/>
          <w:szCs w:val="24"/>
        </w:rPr>
        <w:t xml:space="preserve"> de la Alcaldía Municipal de Santiago de María.</w:t>
      </w:r>
    </w:p>
    <w:p w:rsidR="00D90A61" w:rsidRPr="00722BF9" w:rsidRDefault="00722BF9" w:rsidP="00722BF9">
      <w:pPr>
        <w:spacing w:line="360" w:lineRule="auto"/>
        <w:jc w:val="both"/>
        <w:rPr>
          <w:rFonts w:ascii="Arial" w:hAnsi="Arial" w:cs="Arial"/>
          <w:sz w:val="24"/>
          <w:szCs w:val="24"/>
        </w:rPr>
      </w:pPr>
      <w:r w:rsidRPr="00722BF9">
        <w:rPr>
          <w:rFonts w:ascii="Arial" w:hAnsi="Arial" w:cs="Arial"/>
          <w:sz w:val="24"/>
          <w:szCs w:val="24"/>
        </w:rPr>
        <w:t>Atentamente.</w:t>
      </w:r>
    </w:p>
    <w:p w:rsidR="00D90A61" w:rsidRPr="00722BF9" w:rsidRDefault="00D90A61" w:rsidP="00722BF9">
      <w:pPr>
        <w:spacing w:line="360" w:lineRule="auto"/>
        <w:jc w:val="both"/>
        <w:rPr>
          <w:rFonts w:ascii="Arial" w:hAnsi="Arial" w:cs="Arial"/>
          <w:sz w:val="24"/>
          <w:szCs w:val="24"/>
        </w:rPr>
      </w:pPr>
    </w:p>
    <w:p w:rsidR="00D90A61" w:rsidRPr="00722BF9" w:rsidRDefault="00D368E0" w:rsidP="00722BF9">
      <w:pPr>
        <w:pStyle w:val="Sinespaciado"/>
        <w:spacing w:line="360" w:lineRule="auto"/>
        <w:jc w:val="center"/>
        <w:rPr>
          <w:rFonts w:ascii="Arial" w:hAnsi="Arial" w:cs="Arial"/>
          <w:i/>
          <w:sz w:val="24"/>
          <w:szCs w:val="24"/>
        </w:rPr>
      </w:pPr>
      <w:r w:rsidRPr="00722BF9">
        <w:rPr>
          <w:rFonts w:ascii="Arial" w:hAnsi="Arial" w:cs="Arial"/>
          <w:i/>
          <w:sz w:val="24"/>
          <w:szCs w:val="24"/>
        </w:rPr>
        <w:t>Gladys Maritza Villata de Jiménez</w:t>
      </w:r>
    </w:p>
    <w:p w:rsidR="00D90A61" w:rsidRPr="00722BF9" w:rsidRDefault="00D90A61" w:rsidP="00722BF9">
      <w:pPr>
        <w:pStyle w:val="Sinespaciado"/>
        <w:spacing w:line="360" w:lineRule="auto"/>
        <w:jc w:val="center"/>
        <w:rPr>
          <w:rFonts w:ascii="Arial" w:hAnsi="Arial" w:cs="Arial"/>
          <w:i/>
          <w:sz w:val="24"/>
          <w:szCs w:val="24"/>
        </w:rPr>
      </w:pPr>
      <w:r w:rsidRPr="00722BF9">
        <w:rPr>
          <w:rFonts w:ascii="Arial" w:hAnsi="Arial" w:cs="Arial"/>
          <w:i/>
          <w:sz w:val="24"/>
          <w:szCs w:val="24"/>
        </w:rPr>
        <w:t>Encargada</w:t>
      </w:r>
      <w:r w:rsidR="00D368E0" w:rsidRPr="00722BF9">
        <w:rPr>
          <w:rFonts w:ascii="Arial" w:hAnsi="Arial" w:cs="Arial"/>
          <w:i/>
          <w:sz w:val="24"/>
          <w:szCs w:val="24"/>
        </w:rPr>
        <w:t xml:space="preserve"> de Unidad Municipal de la Niñez</w:t>
      </w:r>
    </w:p>
    <w:p w:rsidR="00D90A61" w:rsidRPr="00722BF9" w:rsidRDefault="00D90A61" w:rsidP="00722BF9">
      <w:pPr>
        <w:pStyle w:val="Sinespaciado"/>
        <w:spacing w:line="360" w:lineRule="auto"/>
        <w:jc w:val="center"/>
        <w:rPr>
          <w:rFonts w:ascii="Arial" w:hAnsi="Arial" w:cs="Arial"/>
          <w:i/>
          <w:sz w:val="24"/>
          <w:szCs w:val="24"/>
        </w:rPr>
      </w:pPr>
      <w:r w:rsidRPr="00722BF9">
        <w:rPr>
          <w:rFonts w:ascii="Arial" w:hAnsi="Arial" w:cs="Arial"/>
          <w:i/>
          <w:sz w:val="24"/>
          <w:szCs w:val="24"/>
        </w:rPr>
        <w:t>Alcaldía Municipal, Santiago de María</w:t>
      </w:r>
    </w:p>
    <w:sectPr w:rsidR="00D90A61" w:rsidRPr="00722BF9">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3B1" w:rsidRDefault="008443B1" w:rsidP="00254C21">
      <w:pPr>
        <w:spacing w:after="0" w:line="240" w:lineRule="auto"/>
      </w:pPr>
      <w:r>
        <w:separator/>
      </w:r>
    </w:p>
  </w:endnote>
  <w:endnote w:type="continuationSeparator" w:id="0">
    <w:p w:rsidR="008443B1" w:rsidRDefault="008443B1" w:rsidP="00254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3B1" w:rsidRDefault="008443B1" w:rsidP="00254C21">
      <w:pPr>
        <w:spacing w:after="0" w:line="240" w:lineRule="auto"/>
      </w:pPr>
      <w:r>
        <w:separator/>
      </w:r>
    </w:p>
  </w:footnote>
  <w:footnote w:type="continuationSeparator" w:id="0">
    <w:p w:rsidR="008443B1" w:rsidRDefault="008443B1" w:rsidP="00254C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C21" w:rsidRPr="00722BF9" w:rsidRDefault="00254C21" w:rsidP="00254C21">
    <w:pPr>
      <w:tabs>
        <w:tab w:val="left" w:pos="795"/>
      </w:tabs>
      <w:spacing w:after="0" w:line="240" w:lineRule="auto"/>
      <w:jc w:val="center"/>
      <w:rPr>
        <w:rFonts w:ascii="Arial" w:eastAsia="Calibri" w:hAnsi="Arial" w:cs="Arial"/>
        <w:color w:val="5F497A" w:themeColor="accent4" w:themeShade="BF"/>
      </w:rPr>
    </w:pPr>
    <w:r w:rsidRPr="00722BF9">
      <w:rPr>
        <w:rFonts w:ascii="Arial" w:eastAsia="Calibri" w:hAnsi="Arial" w:cs="Arial"/>
        <w:noProof/>
        <w:color w:val="5F497A" w:themeColor="accent4" w:themeShade="BF"/>
        <w:lang w:val="es-SV" w:eastAsia="es-SV"/>
      </w:rPr>
      <w:drawing>
        <wp:anchor distT="0" distB="0" distL="114300" distR="114300" simplePos="0" relativeHeight="251659264" behindDoc="0" locked="0" layoutInCell="1" allowOverlap="1" wp14:anchorId="33ABB30C" wp14:editId="5D00A4F4">
          <wp:simplePos x="0" y="0"/>
          <wp:positionH relativeFrom="margin">
            <wp:align>left</wp:align>
          </wp:positionH>
          <wp:positionV relativeFrom="paragraph">
            <wp:posOffset>-259080</wp:posOffset>
          </wp:positionV>
          <wp:extent cx="585470" cy="707390"/>
          <wp:effectExtent l="0" t="0" r="508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707390"/>
                  </a:xfrm>
                  <a:prstGeom prst="rect">
                    <a:avLst/>
                  </a:prstGeom>
                  <a:noFill/>
                </pic:spPr>
              </pic:pic>
            </a:graphicData>
          </a:graphic>
        </wp:anchor>
      </w:drawing>
    </w:r>
    <w:r w:rsidRPr="00722BF9">
      <w:rPr>
        <w:rFonts w:ascii="Arial" w:eastAsia="Calibri" w:hAnsi="Arial" w:cs="Arial"/>
        <w:color w:val="5F497A" w:themeColor="accent4" w:themeShade="BF"/>
      </w:rPr>
      <w:t>Alcaldía Municipal de Santiago de María, Departamento de Usulután</w:t>
    </w:r>
  </w:p>
  <w:p w:rsidR="00254C21" w:rsidRPr="00722BF9" w:rsidRDefault="00D70CE6" w:rsidP="00254C21">
    <w:pPr>
      <w:tabs>
        <w:tab w:val="left" w:pos="795"/>
      </w:tabs>
      <w:spacing w:after="0" w:line="240" w:lineRule="auto"/>
      <w:jc w:val="center"/>
      <w:rPr>
        <w:rFonts w:ascii="Arial" w:eastAsia="Calibri" w:hAnsi="Arial" w:cs="Arial"/>
        <w:color w:val="5F497A" w:themeColor="accent4" w:themeShade="BF"/>
      </w:rPr>
    </w:pPr>
    <w:r w:rsidRPr="00722BF9">
      <w:rPr>
        <w:rFonts w:ascii="Arial" w:eastAsia="Calibri" w:hAnsi="Arial" w:cs="Arial"/>
        <w:color w:val="5F497A" w:themeColor="accent4" w:themeShade="BF"/>
      </w:rPr>
      <w:t>Unidad de niñez</w:t>
    </w:r>
  </w:p>
  <w:p w:rsidR="00254C21" w:rsidRDefault="00254C2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C21"/>
    <w:rsid w:val="00254C21"/>
    <w:rsid w:val="002764D4"/>
    <w:rsid w:val="002827D0"/>
    <w:rsid w:val="002A1BBC"/>
    <w:rsid w:val="002B0363"/>
    <w:rsid w:val="002C0D7E"/>
    <w:rsid w:val="00406052"/>
    <w:rsid w:val="00413B41"/>
    <w:rsid w:val="00423E37"/>
    <w:rsid w:val="00446F4E"/>
    <w:rsid w:val="004B20CD"/>
    <w:rsid w:val="004D368F"/>
    <w:rsid w:val="004D79BA"/>
    <w:rsid w:val="004E50B1"/>
    <w:rsid w:val="004F7100"/>
    <w:rsid w:val="00513414"/>
    <w:rsid w:val="005D24AC"/>
    <w:rsid w:val="00615E94"/>
    <w:rsid w:val="006D25D0"/>
    <w:rsid w:val="00722BF9"/>
    <w:rsid w:val="0072666B"/>
    <w:rsid w:val="0076108F"/>
    <w:rsid w:val="008443B1"/>
    <w:rsid w:val="008F681D"/>
    <w:rsid w:val="009750B0"/>
    <w:rsid w:val="00B51BFE"/>
    <w:rsid w:val="00B52A21"/>
    <w:rsid w:val="00B64048"/>
    <w:rsid w:val="00B92F1D"/>
    <w:rsid w:val="00BA31F0"/>
    <w:rsid w:val="00BE71FB"/>
    <w:rsid w:val="00CB28D5"/>
    <w:rsid w:val="00CD7A6B"/>
    <w:rsid w:val="00D32C8B"/>
    <w:rsid w:val="00D368E0"/>
    <w:rsid w:val="00D70CE6"/>
    <w:rsid w:val="00D90A61"/>
    <w:rsid w:val="00E2412F"/>
    <w:rsid w:val="00EB24C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008ABA7-86CE-493F-8D9A-80336333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54C2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54C21"/>
  </w:style>
  <w:style w:type="paragraph" w:styleId="Piedepgina">
    <w:name w:val="footer"/>
    <w:basedOn w:val="Normal"/>
    <w:link w:val="PiedepginaCar"/>
    <w:uiPriority w:val="99"/>
    <w:unhideWhenUsed/>
    <w:rsid w:val="00254C2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54C21"/>
  </w:style>
  <w:style w:type="paragraph" w:styleId="Sinespaciado">
    <w:name w:val="No Spacing"/>
    <w:uiPriority w:val="1"/>
    <w:qFormat/>
    <w:rsid w:val="00D32C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4019-4BA7-4826-9603-B3DF49286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491</Words>
  <Characters>2704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4</cp:revision>
  <cp:lastPrinted>2019-09-25T14:34:00Z</cp:lastPrinted>
  <dcterms:created xsi:type="dcterms:W3CDTF">2019-10-02T16:42:00Z</dcterms:created>
  <dcterms:modified xsi:type="dcterms:W3CDTF">2019-10-02T22:24:00Z</dcterms:modified>
</cp:coreProperties>
</file>